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rPr/>
      </w:pPr>
      <w:bookmarkStart w:id="0" w:name="Xfff1d8667051f9ead6de1b1da14bbb3439cb68e"/>
      <w:r>
        <w:rPr/>
        <w:t>7.7 Stage-by-stage lifecycle checklist (from Module 6)</w:t>
      </w:r>
    </w:p>
    <w:p>
      <w:pPr>
        <w:pStyle w:val="Boxtext"/>
        <w:rPr/>
      </w:pPr>
      <w:r>
        <w:rPr>
          <w:b/>
          <w:bCs/>
        </w:rPr>
        <w:t>Standalone artifact.</w:t>
      </w:r>
      <w:r>
        <w:rPr/>
        <w:t xml:space="preserve"> Open AI Governance and Deployment Framework, Version 1.0. Toolkit edition. Licence: CC BY 4.0. One per system; items initialled as completed; gate rows signed per Module 3. Durations are Tier 2 defaults.</w:t>
      </w:r>
    </w:p>
    <w:p>
      <w:pPr>
        <w:pStyle w:val="Normal"/>
        <w:rPr/>
      </w:pPr>
      <w:r>
        <w:rPr>
          <w:b/>
          <w:bCs/>
        </w:rPr>
        <w:t>Stage 1: Validation (2 to 6 weeks)</w:t>
      </w:r>
    </w:p>
    <w:p>
      <w:pPr>
        <w:pStyle w:val="Checklistitem"/>
        <w:rPr/>
      </w:pPr>
      <w:r>
        <w:rPr/>
        <w:t>☐</w:t>
      </w:r>
      <w:r>
        <w:rPr/>
        <w:tab/>
        <w:t>Acceptance criteria fixed in the contract schedule before testing (accuracy, worst subgroup gap, operational limits)</w:t>
      </w:r>
    </w:p>
    <w:p>
      <w:pPr>
        <w:pStyle w:val="Checklistitem"/>
        <w:rPr/>
      </w:pPr>
      <w:r>
        <w:rPr/>
        <w:t>☐</w:t>
      </w:r>
      <w:r>
        <w:rPr/>
        <w:tab/>
        <w:t>Test sample assembled: at least 300 cases, representative, subgroups covered, hard cases included</w:t>
      </w:r>
    </w:p>
    <w:p>
      <w:pPr>
        <w:pStyle w:val="Checklistitem"/>
        <w:rPr/>
      </w:pPr>
      <w:r>
        <w:rPr/>
        <w:t>☐</w:t>
      </w:r>
      <w:r>
        <w:rPr/>
        <w:tab/>
        <w:t>Sample frozen under Data Steward control; excluded in writing from vendor training</w:t>
      </w:r>
    </w:p>
    <w:p>
      <w:pPr>
        <w:pStyle w:val="Checklistitem"/>
        <w:rPr/>
      </w:pPr>
      <w:r>
        <w:rPr/>
        <w:t>☐</w:t>
      </w:r>
      <w:r>
        <w:rPr/>
        <w:tab/>
        <w:t>Run completed in a test configuration; results scored against pre-fixed criteria only</w:t>
      </w:r>
    </w:p>
    <w:p>
      <w:pPr>
        <w:pStyle w:val="Checklistitem"/>
        <w:rPr/>
      </w:pPr>
      <w:r>
        <w:rPr/>
        <w:t>☐</w:t>
      </w:r>
      <w:r>
        <w:rPr/>
        <w:tab/>
        <w:t>Compared against current practice on the same cases</w:t>
      </w:r>
    </w:p>
    <w:p>
      <w:pPr>
        <w:pStyle w:val="Checklistitem"/>
        <w:rPr/>
      </w:pPr>
      <w:r>
        <w:rPr/>
        <w:t>☐</w:t>
      </w:r>
      <w:r>
        <w:rPr/>
        <w:tab/>
        <w:t>Decision recorded: pass / remediate and retest / renegotiate scope / exit</w:t>
      </w:r>
    </w:p>
    <w:p>
      <w:pPr>
        <w:pStyle w:val="Checklistitem"/>
        <w:rPr/>
      </w:pPr>
      <w:r>
        <w:rPr/>
        <w:t>☐</w:t>
      </w:r>
      <w:r>
        <w:rPr/>
        <w:tab/>
      </w:r>
      <w:r>
        <w:rPr>
          <w:b/>
          <w:bCs/>
        </w:rPr>
        <w:t>GATE G2:</w:t>
      </w:r>
      <w:r>
        <w:rPr/>
        <w:t xml:space="preserve"> Data checklist (Module 5) and validation results signed: Data Steward ______ Independent Reviewer ______ Date ______</w:t>
      </w:r>
    </w:p>
    <w:p>
      <w:pPr>
        <w:pStyle w:val="Normal"/>
        <w:rPr/>
      </w:pPr>
      <w:r>
        <w:rPr>
          <w:b/>
          <w:bCs/>
        </w:rPr>
        <w:t>Stage 2: Shadow mode (minimum 4 weeks and 200 outputs; 6 to 8 weeks if low detectability)</w:t>
      </w:r>
    </w:p>
    <w:p>
      <w:pPr>
        <w:pStyle w:val="Checklistitem"/>
        <w:rPr/>
      </w:pPr>
      <w:r>
        <w:rPr/>
        <w:t>☐</w:t>
      </w:r>
      <w:r>
        <w:rPr/>
        <w:tab/>
        <w:t>Outputs recorded, nobody acting on them; comparison method defined first</w:t>
      </w:r>
    </w:p>
    <w:p>
      <w:pPr>
        <w:pStyle w:val="Checklistitem"/>
        <w:rPr/>
      </w:pPr>
      <w:r>
        <w:rPr/>
        <w:t>☐</w:t>
      </w:r>
      <w:r>
        <w:rPr/>
        <w:tab/>
        <w:t>Live alert or exception rate measured against the operational criterion</w:t>
      </w:r>
    </w:p>
    <w:p>
      <w:pPr>
        <w:pStyle w:val="Checklistitem"/>
        <w:rPr/>
      </w:pPr>
      <w:r>
        <w:rPr/>
        <w:t>☐</w:t>
      </w:r>
      <w:r>
        <w:rPr/>
        <w:tab/>
        <w:t>Real minutes-per-case review cost measured; reviewer time budget set (Module 3.4)</w:t>
      </w:r>
    </w:p>
    <w:p>
      <w:pPr>
        <w:pStyle w:val="Checklistitem"/>
        <w:rPr/>
      </w:pPr>
      <w:r>
        <w:rPr/>
        <w:t>☐</w:t>
      </w:r>
      <w:r>
        <w:rPr/>
        <w:tab/>
        <w:t>Monitoring baselines captured for every Artifact 6b metric</w:t>
      </w:r>
    </w:p>
    <w:p>
      <w:pPr>
        <w:pStyle w:val="Normal"/>
        <w:rPr/>
      </w:pPr>
      <w:r>
        <w:rPr>
          <w:b/>
          <w:bCs/>
        </w:rPr>
        <w:t>Stage 3: Pilot (4 to 12 weeks)</w:t>
      </w:r>
    </w:p>
    <w:p>
      <w:pPr>
        <w:pStyle w:val="Checklistitem"/>
        <w:rPr/>
      </w:pPr>
      <w:r>
        <w:rPr/>
        <w:t>☐</w:t>
      </w:r>
      <w:r>
        <w:rPr/>
        <w:tab/>
        <w:t>One-paragraph pilot definition written first: scope, duration, success criteria, stop criteria with numbers</w:t>
      </w:r>
    </w:p>
    <w:p>
      <w:pPr>
        <w:pStyle w:val="Checklistitem"/>
        <w:rPr/>
      </w:pPr>
      <w:r>
        <w:rPr/>
        <w:t>☐</w:t>
      </w:r>
      <w:r>
        <w:rPr/>
        <w:tab/>
        <w:t>Oversight design one-pager in force (Module 3.4); reviewers trained on limitations and validation failures</w:t>
      </w:r>
    </w:p>
    <w:p>
      <w:pPr>
        <w:pStyle w:val="Checklistitem"/>
        <w:rPr/>
      </w:pPr>
      <w:r>
        <w:rPr/>
        <w:t>☐</w:t>
      </w:r>
      <w:r>
        <w:rPr/>
        <w:tab/>
        <w:t>Appeal channel live and notice published (Artifact 6c)</w:t>
      </w:r>
    </w:p>
    <w:p>
      <w:pPr>
        <w:pStyle w:val="Checklistitem"/>
        <w:rPr/>
      </w:pPr>
      <w:r>
        <w:rPr/>
        <w:t>☐</w:t>
      </w:r>
      <w:r>
        <w:rPr/>
        <w:tab/>
        <w:t>Incident plan and monitoring plan (Artifact 6b) in force</w:t>
      </w:r>
    </w:p>
    <w:p>
      <w:pPr>
        <w:pStyle w:val="Checklistitem"/>
        <w:rPr/>
      </w:pPr>
      <w:r>
        <w:rPr/>
        <w:t>☐</w:t>
      </w:r>
      <w:r>
        <w:rPr/>
        <w:tab/>
        <w:t>Pilot decision recorded either way</w:t>
      </w:r>
    </w:p>
    <w:p>
      <w:pPr>
        <w:pStyle w:val="Checklistitem"/>
        <w:rPr/>
      </w:pPr>
      <w:r>
        <w:rPr/>
        <w:t>☐</w:t>
      </w:r>
      <w:r>
        <w:rPr/>
        <w:tab/>
      </w:r>
      <w:r>
        <w:rPr>
          <w:b/>
          <w:bCs/>
        </w:rPr>
        <w:t>GATE G3 (full go-live):</w:t>
      </w:r>
      <w:r>
        <w:rPr/>
        <w:t xml:space="preserve"> System Owner ______ Independent Reviewer ______ Date ______</w:t>
      </w:r>
    </w:p>
    <w:p>
      <w:pPr>
        <w:pStyle w:val="Normal"/>
        <w:rPr/>
      </w:pPr>
      <w:r>
        <w:rPr>
          <w:b/>
          <w:bCs/>
        </w:rPr>
        <w:t>Stage 4: Operation (standing)</w:t>
      </w:r>
    </w:p>
    <w:p>
      <w:pPr>
        <w:pStyle w:val="Checklistitem"/>
        <w:rPr/>
      </w:pPr>
      <w:r>
        <w:rPr/>
        <w:t>☐</w:t>
      </w:r>
      <w:r>
        <w:rPr/>
        <w:tab/>
        <w:t>Monthly monitoring review and summary to System Owner; weekly glance if low detectability</w:t>
      </w:r>
    </w:p>
    <w:p>
      <w:pPr>
        <w:pStyle w:val="Checklistitem"/>
        <w:rPr/>
      </w:pPr>
      <w:r>
        <w:rPr/>
        <w:t>☐</w:t>
      </w:r>
      <w:r>
        <w:rPr/>
        <w:tab/>
        <w:t>Monthly unflagged-case audit (20 cases or 2 percent); quarterly outcome reconciliation</w:t>
      </w:r>
    </w:p>
    <w:p>
      <w:pPr>
        <w:pStyle w:val="Checklistitem"/>
        <w:rPr/>
      </w:pPr>
      <w:r>
        <w:rPr/>
        <w:t>☐</w:t>
      </w:r>
      <w:r>
        <w:rPr/>
        <w:tab/>
        <w:t>Appeals log read monthly beside the metrics</w:t>
      </w:r>
    </w:p>
    <w:p>
      <w:pPr>
        <w:pStyle w:val="Checklistitem"/>
        <w:rPr/>
      </w:pPr>
      <w:r>
        <w:rPr/>
        <w:t>☐</w:t>
      </w:r>
      <w:r>
        <w:rPr/>
        <w:tab/>
        <w:t>Every update notice through the 6.7 routine; change log current; frozen test set or prompt set re-run on model changes</w:t>
      </w:r>
    </w:p>
    <w:p>
      <w:pPr>
        <w:pStyle w:val="Checklistitem"/>
        <w:rPr/>
      </w:pPr>
      <w:r>
        <w:rPr/>
        <w:t>☐</w:t>
      </w:r>
      <w:r>
        <w:rPr/>
        <w:tab/>
      </w:r>
      <w:r>
        <w:rPr>
          <w:b/>
          <w:bCs/>
        </w:rPr>
        <w:t>GATE G4 (every 12 months and on trigger):</w:t>
      </w:r>
      <w:r>
        <w:rPr/>
        <w:t xml:space="preserve"> revalidation passed, roles filled, thresholds reviewed: System Owner ______ Date ______</w:t>
      </w:r>
    </w:p>
    <w:p>
      <w:pPr>
        <w:pStyle w:val="Normal"/>
        <w:rPr/>
      </w:pPr>
      <w:r>
        <w:rPr>
          <w:b/>
          <w:bCs/>
        </w:rPr>
        <w:t>Stage 5: Decommissioning (2 to 8 weeks)</w:t>
      </w:r>
    </w:p>
    <w:p>
      <w:pPr>
        <w:pStyle w:val="Checklistitem"/>
        <w:rPr/>
      </w:pPr>
      <w:r>
        <w:rPr/>
        <w:t>☐</w:t>
      </w:r>
      <w:r>
        <w:rPr/>
        <w:tab/>
        <w:t>Trigger and decision recorded</w:t>
      </w:r>
    </w:p>
    <w:p>
      <w:pPr>
        <w:pStyle w:val="Checklistitem"/>
        <w:rPr/>
      </w:pPr>
      <w:r>
        <w:rPr/>
        <w:t>☐</w:t>
      </w:r>
      <w:r>
        <w:rPr/>
        <w:tab/>
        <w:t>Fallback confirmed working and staffed before switch-off</w:t>
      </w:r>
    </w:p>
    <w:p>
      <w:pPr>
        <w:pStyle w:val="Checklistitem"/>
        <w:rPr/>
      </w:pPr>
      <w:r>
        <w:rPr/>
        <w:t>☐</w:t>
      </w:r>
      <w:r>
        <w:rPr/>
        <w:tab/>
        <w:t>Users, operators, and (where relevant) affected persons informed</w:t>
      </w:r>
    </w:p>
    <w:p>
      <w:pPr>
        <w:pStyle w:val="Checklistitem"/>
        <w:rPr/>
      </w:pPr>
      <w:r>
        <w:rPr/>
        <w:t>☐</w:t>
      </w:r>
      <w:r>
        <w:rPr/>
        <w:tab/>
        <w:t>Export received and verified; decision records retained per local retention rules</w:t>
      </w:r>
    </w:p>
    <w:p>
      <w:pPr>
        <w:pStyle w:val="Checklistitem"/>
        <w:rPr/>
      </w:pPr>
      <w:r>
        <w:rPr/>
        <w:t>☐</w:t>
      </w:r>
      <w:r>
        <w:rPr/>
        <w:tab/>
        <w:t>Vendor deletion certificate on file: Data Steward ______ Date ______</w:t>
      </w:r>
    </w:p>
    <w:p>
      <w:pPr>
        <w:pStyle w:val="Checklistitem"/>
        <w:rPr/>
      </w:pPr>
      <w:r>
        <w:rPr/>
        <w:t>☐</w:t>
      </w:r>
      <w:r>
        <w:rPr/>
        <w:tab/>
        <w:t>Access closed item by item; register entry closed; one page of lessons filed with the procurement templates</w:t>
      </w:r>
    </w:p>
    <w:p>
      <w:pPr>
        <w:pStyle w:val="Normal"/>
        <w:widowControl/>
        <w:bidi w:val="0"/>
        <w:spacing w:lineRule="auto" w:line="259" w:before="0" w:after="100"/>
        <w:jc w:val="left"/>
        <w:rPr/>
      </w:pPr>
      <w:r>
        <w:rPr>
          <w:b/>
          <w:bCs/>
        </w:rPr>
        <w:t>Document control.</w:t>
      </w:r>
      <w:r>
        <w:rPr/>
        <w:t xml:space="preserve"> Document version: ____________ Prepared by: ____________ Last updated: ____________ Next review: ____________</w:t>
      </w:r>
      <w:bookmarkEnd w:id="0"/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567" w:top="1134" w:footer="567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>Open AI Governance and Deployment Framework, Version 1.0, 1 October 2026. Licence: CC BY 4.0.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>Open AI Governance and Deployment Framework, Version 1.0, 1 October 2026. Licence: CC BY 4.0.</w:t>
    </w:r>
  </w:p>
</w:hdr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lang w:val="en-GB" w:eastAsia="en-GB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bidi w:val="0"/>
      <w:spacing w:lineRule="auto" w:line="259" w:before="0" w:after="100"/>
      <w:jc w:val="left"/>
    </w:pPr>
    <w:rPr>
      <w:rFonts w:ascii="Calibri" w:hAnsi="Calibri" w:eastAsia="Calibri" w:cs="Calibri"/>
      <w:color w:val="1A1A1A"/>
      <w:kern w:val="0"/>
      <w:sz w:val="20"/>
      <w:szCs w:val="20"/>
      <w:lang w:val="en-GB" w:eastAsia="en-GB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lineRule="auto" w:line="240" w:before="0" w:after="280"/>
      <w:outlineLvl w:val="0"/>
    </w:pPr>
    <w:rPr>
      <w:b/>
      <w:bCs/>
      <w:color w:val="1F3864"/>
      <w:sz w:val="40"/>
      <w:szCs w:val="4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Checklistitem" w:customStyle="1">
    <w:name w:val="Checklist item"/>
    <w:basedOn w:val="Normal"/>
    <w:qFormat/>
    <w:pPr>
      <w:tabs>
        <w:tab w:val="clear" w:pos="720"/>
        <w:tab w:val="left" w:pos="340" w:leader="none"/>
      </w:tabs>
      <w:spacing w:lineRule="exact" w:line="264" w:before="0" w:after="60"/>
      <w:ind w:hanging="340" w:left="340"/>
    </w:pPr>
    <w:rPr/>
  </w:style>
  <w:style w:type="paragraph" w:styleId="Boxtext" w:customStyle="1">
    <w:name w:val="Box text"/>
    <w:basedOn w:val="Normal"/>
    <w:qFormat/>
    <w:pPr>
      <w:pBdr>
        <w:left w:val="single" w:sz="18" w:space="8" w:color="1F3864"/>
      </w:pBdr>
      <w:shd w:val="clear" w:color="auto" w:fill="EEF2F7"/>
      <w:spacing w:before="60" w:after="60"/>
      <w:ind w:left="227" w:right="113"/>
    </w:pPr>
    <w:rPr/>
  </w:style>
  <w:style w:type="paragraph" w:styleId="Header">
    <w:name w:val="Header"/>
    <w:basedOn w:val="Normal"/>
    <w:uiPriority w:val="99"/>
    <w:unhideWhenUsed/>
    <w:qFormat/>
    <w:pPr>
      <w:tabs>
        <w:tab w:val="clear" w:pos="720"/>
        <w:tab w:val="right" w:pos="9298" w:leader="none"/>
      </w:tabs>
      <w:spacing w:lineRule="auto" w:line="240" w:before="0" w:after="0"/>
    </w:pPr>
    <w:rPr>
      <w:color w:val="595959"/>
      <w:sz w:val="16"/>
      <w:szCs w:val="16"/>
    </w:rPr>
  </w:style>
  <w:style w:type="paragraph" w:styleId="Footer">
    <w:name w:val="Footer"/>
    <w:basedOn w:val="Normal"/>
    <w:uiPriority w:val="99"/>
    <w:unhideWhenUsed/>
    <w:qFormat/>
    <w:pPr>
      <w:spacing w:lineRule="auto" w:line="240" w:before="0" w:after="0"/>
      <w:jc w:val="center"/>
    </w:pPr>
    <w:rPr>
      <w:color w:val="595959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458</Words>
  <Characters>2577</Characters>
  <CharactersWithSpaces>2997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2026-09-29T14:49:35Z</dcterms:created>
  <dc:creator>Yellow Sapphire Technologies Inc.</dc:creator>
  <dc:description>Version 1.0, 1 October 2026. Published by Yellow Sapphire Technologies Inc. under CC BY 4.0. doi:10.5281/zenodo.22986774</dc:description>
  <cp:keywords>AI governance, AI deployment, procurement, risk tiering, human oversight, data protection, monitoring</cp:keywords>
  <dc:language>en-GB</dc:language>
  <cp:lastModifiedBy>Yellow Sapphire Technologies Inc.</cp:lastModifiedBy>
  <dcterms:modified xsi:type="dcterms:W3CDTF">2026-09-29T14:49:35Z</dcterms:modified>
  <cp:revision>1</cp:revision>
  <dc:subject>An operating manual for institutions that buy, deploy, and run AI systems</dc:subject>
  <dc:title>Open AI Governance and Deployment Framework, Version 1.0. 7.7 Stage-by-stage lifecycle checklist (from Module 6)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I">
    <vt:lpwstr>10.5281/zenodo.22986774</vt:lpwstr>
  </property>
  <property fmtid="{D5CDD505-2E9C-101B-9397-08002B2CF9AE}" pid="3" name="Language">
    <vt:lpwstr>en-GB</vt:lpwstr>
  </property>
  <property fmtid="{D5CDD505-2E9C-101B-9397-08002B2CF9AE}" pid="4" name="Licence">
    <vt:lpwstr>CC BY 4.0</vt:lpwstr>
  </property>
  <property fmtid="{D5CDD505-2E9C-101B-9397-08002B2CF9AE}" pid="5" name="Publication date">
    <vt:lpwstr>2026-10-01</vt:lpwstr>
  </property>
  <property fmtid="{D5CDD505-2E9C-101B-9397-08002B2CF9AE}" pid="6" name="Publisher">
    <vt:lpwstr>Yellow Sapphire Technologies Inc.</vt:lpwstr>
  </property>
  <property fmtid="{D5CDD505-2E9C-101B-9397-08002B2CF9AE}" pid="7" name="Version">
    <vt:lpwstr>1.0</vt:lpwstr>
  </property>
</Properties>
</file>