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t>7.5a Governance RACI (from Module 3)</w:t>
      </w:r>
    </w:p>
    <w:p>
      <w:pPr>
        <w:pStyle w:val="Boxtext"/>
        <w:keepNext w:val="true"/>
        <w:rPr/>
      </w:pPr>
      <w:r>
        <w:rPr>
          <w:b/>
          <w:bCs/>
        </w:rPr>
        <w:t>Standalone artifact.</w:t>
      </w:r>
      <w:r>
        <w:rPr/>
        <w:t xml:space="preserve"> Open AI Governance and Deployment Framework, Version 1.0. Toolkit edition. Licence: CC BY 4.0. R = Responsible (does the work). A = Accountable (answers for it). C = Consulted. I = Informed. Adjust to your structure and file the adjusted version in the system register. Tier note: this chart shows the Tier 2 allocation. At Tier 3, the Independent Reviewer column falls away (Module 3.2). At Tier 4, the Operational Lead holds the A for the G1 and G3 gate rows, per the gate table in Module 3.3.</w:t>
      </w:r>
    </w:p>
    <w:tbl>
      <w:tblPr>
        <w:tblStyle w:val="FrameworkTable"/>
        <w:tblW w:w="963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425"/>
        <w:gridCol w:w="1285"/>
        <w:gridCol w:w="1493"/>
        <w:gridCol w:w="1589"/>
        <w:gridCol w:w="1846"/>
      </w:tblGrid>
      <w:tr>
        <w:trPr>
          <w:tblHeader w:val="true"/>
          <w:cantSplit w:val="true"/>
        </w:trPr>
        <w:tc>
          <w:tcPr>
            <w:tcW w:w="342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Activity</w:t>
            </w:r>
          </w:p>
        </w:tc>
        <w:tc>
          <w:tcPr>
            <w:tcW w:w="128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58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 (Module 2)</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(confirms Tier 2)</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(confirms below Tier 2, if peer)</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Tender demands and vendor interview (Module 4)</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demands)</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Due diligence checklist and G1 signature</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signature readiness (clauses, counsel review)</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(Module 5)</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on own data (Module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signature</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(data part)</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(whole)</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(3.4 one-pager)</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(checks at G3)</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signature</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(evidence pack)</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(joint)</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monitoring review and summary (Module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 (receives)</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metrics)</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Override, reason, and blind-sample review (3.5)</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decisions (3.6)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(beyond 48 hours)</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(first 48 hours)</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declaration and response (Module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incidents: R)</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update acceptance and re-test (Module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Grievance and appeal responses (Module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continued-operation review</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4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and data return (Modules 4 and 6)</w:t>
            </w:r>
          </w:p>
        </w:tc>
        <w:tc>
          <w:tcPr>
            <w:tcW w:w="128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58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(deletion certificate)</w:t>
            </w:r>
          </w:p>
        </w:tc>
        <w:tc>
          <w:tcPr>
            <w:tcW w:w="18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bookmarkStart w:id="0" w:name="a-governance-raci-from-module-3"/>
            <w:bookmarkEnd w:id="0"/>
          </w:p>
        </w:tc>
      </w:tr>
    </w:tbl>
    <w:p>
      <w:pPr>
        <w:pStyle w:val="Heading1"/>
        <w:pageBreakBefore/>
        <w:rPr/>
      </w:pPr>
      <w:r>
        <w:rPr/>
        <w:t>7.5b Role definition pack (from Module 3)</w:t>
      </w:r>
    </w:p>
    <w:p>
      <w:pPr>
        <w:pStyle w:val="Boxtext"/>
        <w:rPr/>
      </w:pPr>
      <w:r>
        <w:rPr>
          <w:b/>
          <w:bCs/>
        </w:rPr>
        <w:t>Standalone artifact.</w:t>
      </w:r>
      <w:r>
        <w:rPr/>
        <w:t xml:space="preserve"> Open AI Governance and Deployment Framework, Version 1.0. Toolkit edition. Licence: CC BY 4.0. Four half-page definitions, written to be pasted into an appointment letter or job description. Replace bracketed items. Time budgets are the framework defaults from Module 3.2; adjust and record. Tier note: at Tier 4, the G1 and G3 gate signatures sit with the Operational Lead (Module 3.3); adjust the two definitions accordingly when appointing for a Tier 4 portfolio.</w:t>
      </w:r>
    </w:p>
    <w:p>
      <w:pPr>
        <w:pStyle w:val="Heading2"/>
        <w:rPr/>
      </w:pPr>
      <w:bookmarkStart w:id="1" w:name="system-owner-for-system-name"/>
      <w:r>
        <w:rPr/>
        <w:t>System Owner, for [system name]</w:t>
      </w:r>
    </w:p>
    <w:p>
      <w:pPr>
        <w:pStyle w:val="Normal"/>
        <w:rPr/>
      </w:pPr>
      <w:r>
        <w:rPr>
          <w:b/>
          <w:bCs/>
        </w:rPr>
        <w:t>Purpose.</w:t>
      </w:r>
      <w:r>
        <w:rPr/>
        <w:t xml:space="preserve"> You are accountable for this system’s behaviour in service. You are the person who answers for it, to leadership, to auditors, and to affected people, and you hold the authority that accountability requires. </w:t>
      </w:r>
      <w:r>
        <w:rPr>
          <w:b/>
          <w:bCs/>
        </w:rPr>
        <w:t>Authority.</w:t>
      </w:r>
      <w:r>
        <w:rPr/>
        <w:t xml:space="preserve"> You may halt the system at any time on your own decision. You approve or refuse the procurement gate (G1), the go-live gate (G3, jointly with the Independent Reviewer), and the periodic continued-operation gate (G4). You own incident decisions beyond the Operational Lead’s 48-hour pause authority. </w:t>
      </w:r>
      <w:r>
        <w:rPr>
          <w:b/>
          <w:bCs/>
        </w:rPr>
        <w:t>You sign.</w:t>
      </w:r>
      <w:r>
        <w:rPr/>
        <w:t xml:space="preserve"> The due diligence checklist (G1), the go-live checklist (G3), continued-operation reviews (G4), and the register entry carrying your name. </w:t>
      </w:r>
      <w:r>
        <w:rPr>
          <w:b/>
          <w:bCs/>
        </w:rPr>
        <w:t>You may refuse.</w:t>
      </w:r>
      <w:r>
        <w:rPr/>
        <w:t xml:space="preserve"> Any gate where a claimed item lacks a document. Refusals are recorded, and recorded refusal is a protected act. </w:t>
      </w:r>
      <w:r>
        <w:rPr>
          <w:b/>
          <w:bCs/>
        </w:rPr>
        <w:t>You receive.</w:t>
      </w:r>
      <w:r>
        <w:rPr/>
        <w:t xml:space="preserve"> The monthly monitoring summary, every pause and bypass record, and every incident declaration. </w:t>
      </w:r>
      <w:r>
        <w:rPr>
          <w:b/>
          <w:bCs/>
        </w:rPr>
        <w:t>Time.</w:t>
      </w:r>
      <w:r>
        <w:rPr/>
        <w:t xml:space="preserve"> About 4 hours per month in steady operation for a Tier 2 system; 10 to 15 hours one-time across procurement and go-live. </w:t>
      </w:r>
      <w:r>
        <w:rPr>
          <w:b/>
          <w:bCs/>
        </w:rPr>
        <w:t>Seniority test.</w:t>
      </w:r>
      <w:r>
        <w:rPr/>
        <w:t xml:space="preserve"> If you would need permission to stop this system, the role sits too low. Hand it up.</w:t>
      </w:r>
      <w:bookmarkEnd w:id="1"/>
    </w:p>
    <w:p>
      <w:pPr>
        <w:pStyle w:val="Heading2"/>
        <w:rPr/>
      </w:pPr>
      <w:bookmarkStart w:id="2" w:name="operational-lead-for-system-name"/>
      <w:r>
        <w:rPr/>
        <w:t>Operational Lead, for [system name]</w:t>
      </w:r>
    </w:p>
    <w:p>
      <w:pPr>
        <w:pStyle w:val="Normal"/>
        <w:rPr/>
      </w:pPr>
      <w:r>
        <w:rPr>
          <w:b/>
          <w:bCs/>
        </w:rPr>
        <w:t>Purpose.</w:t>
      </w:r>
      <w:r>
        <w:rPr/>
        <w:t xml:space="preserve"> You run this system day to day and you are the first pair of eyes on everything it does in service. </w:t>
      </w:r>
      <w:r>
        <w:rPr>
          <w:b/>
          <w:bCs/>
        </w:rPr>
        <w:t>Authority.</w:t>
      </w:r>
      <w:r>
        <w:rPr/>
        <w:t xml:space="preserve"> You may pause the system for up to 48 hours on your own decision. You decide pause requests within 4 working hours, with one recorded line of reasoning. You accept or defer vendor updates into the test window (Module 6) and keep the acceptable-use note current. </w:t>
      </w:r>
      <w:r>
        <w:rPr>
          <w:b/>
          <w:bCs/>
        </w:rPr>
        <w:t>You do.</w:t>
      </w:r>
      <w:r>
        <w:rPr/>
        <w:t xml:space="preserve"> The monitoring review and the monthly summary; the override-rate, written-reason, and blind-sample countermeasures (Module 3.5); reviewer training records; the oversight design one-pager (Module 3.4) for the Independent Reviewer’s G3 check; escalation intake. </w:t>
      </w:r>
      <w:r>
        <w:rPr>
          <w:b/>
          <w:bCs/>
        </w:rPr>
        <w:t>You may refuse.</w:t>
      </w:r>
      <w:r>
        <w:rPr/>
        <w:t xml:space="preserve"> To lift a pause you imposed until the System Owner has reviewed it. </w:t>
      </w:r>
      <w:r>
        <w:rPr>
          <w:b/>
          <w:bCs/>
        </w:rPr>
        <w:t>Time.</w:t>
      </w:r>
      <w:r>
        <w:rPr/>
        <w:t xml:space="preserve"> About 8 hours per month in steady operation for a Tier 2 system; 20 to 30 hours one-time through validation and rollout.</w:t>
      </w:r>
      <w:bookmarkEnd w:id="2"/>
    </w:p>
    <w:p>
      <w:pPr>
        <w:pStyle w:val="Heading2"/>
        <w:rPr/>
      </w:pPr>
      <w:bookmarkStart w:id="3" w:name="data-steward-for-system-name"/>
      <w:r>
        <w:rPr/>
        <w:t>Data Steward, for [system name]</w:t>
      </w:r>
    </w:p>
    <w:p>
      <w:pPr>
        <w:pStyle w:val="Normal"/>
        <w:rPr/>
      </w:pPr>
      <w:r>
        <w:rPr>
          <w:b/>
          <w:bCs/>
        </w:rPr>
        <w:t>Purpose.</w:t>
      </w:r>
      <w:r>
        <w:rPr/>
        <w:t xml:space="preserve"> You control what data this system receives, produces, and sends onward, and nothing about that changes without you. </w:t>
      </w:r>
      <w:r>
        <w:rPr>
          <w:b/>
          <w:bCs/>
        </w:rPr>
        <w:t>Authority.</w:t>
      </w:r>
      <w:r>
        <w:rPr/>
        <w:t xml:space="preserve"> You approve or refuse the pre-deployment data checklist (Module 5), and any subsequent change to data sources, fields, destinations, or storage locations. Your refusal blocks G2. </w:t>
      </w:r>
      <w:r>
        <w:rPr>
          <w:b/>
          <w:bCs/>
        </w:rPr>
        <w:t>You sign.</w:t>
      </w:r>
      <w:r>
        <w:rPr/>
        <w:t xml:space="preserve"> The data section of G2; deletion certificates at decommissioning. </w:t>
      </w:r>
      <w:r>
        <w:rPr>
          <w:b/>
          <w:bCs/>
        </w:rPr>
        <w:t>You are the contact for.</w:t>
      </w:r>
      <w:r>
        <w:rPr/>
        <w:t xml:space="preserve"> Data questions from auditors, regulators, affected people exercising data rights (check locally which rights apply), and the vendor. </w:t>
      </w:r>
      <w:r>
        <w:rPr>
          <w:b/>
          <w:bCs/>
        </w:rPr>
        <w:t>Time.</w:t>
      </w:r>
      <w:r>
        <w:rPr/>
        <w:t xml:space="preserve"> About 2 hours per month in steady operation; 8 to 12 hours one-time, mostly the Module 5 checklist.</w:t>
      </w:r>
      <w:bookmarkEnd w:id="3"/>
    </w:p>
    <w:p>
      <w:pPr>
        <w:pStyle w:val="Heading2"/>
        <w:rPr/>
      </w:pPr>
      <w:bookmarkStart w:id="4" w:name="independent-reviewer-for-system-name"/>
      <w:r>
        <w:rPr/>
        <w:t>Independent Reviewer, for [system name]</w:t>
      </w:r>
    </w:p>
    <w:p>
      <w:pPr>
        <w:pStyle w:val="Normal"/>
        <w:rPr/>
      </w:pPr>
      <w:r>
        <w:rPr>
          <w:b/>
          <w:bCs/>
        </w:rPr>
        <w:t>Purpose.</w:t>
      </w:r>
      <w:r>
        <w:rPr/>
        <w:t xml:space="preserve"> You are the outside check with the right to refuse the signature, at the two gates where enthusiasm and momentum are least reliable: readiness (G2) and go-live (G3). </w:t>
      </w:r>
      <w:r>
        <w:rPr>
          <w:b/>
          <w:bCs/>
        </w:rPr>
        <w:t>Independence.</w:t>
      </w:r>
      <w:r>
        <w:rPr/>
        <w:t xml:space="preserve"> You sit outside the team deploying this system and had no part in proposing or procuring it. If your department and theirs review for each other, the arrangement is recorded in the register. </w:t>
      </w:r>
      <w:r>
        <w:rPr>
          <w:b/>
          <w:bCs/>
        </w:rPr>
        <w:t>Your method, per gate.</w:t>
      </w:r>
      <w:r>
        <w:rPr/>
        <w:t xml:space="preserve"> Take the gate checklist. For every item marked done, ask for the document. Read the validation results against the criteria that were agreed before testing, and check the oversight design one-pager against the four elements in Module 3.4. Where a document is missing or a criterion unmet, refuse the signature and record why. You are not asked to judge the technology; you are asked to confirm the evidence exists. </w:t>
      </w:r>
      <w:r>
        <w:rPr>
          <w:b/>
          <w:bCs/>
        </w:rPr>
        <w:t>You may refuse.</w:t>
      </w:r>
      <w:r>
        <w:rPr/>
        <w:t xml:space="preserve"> The signature. That is the role. </w:t>
      </w:r>
      <w:r>
        <w:rPr>
          <w:b/>
          <w:bCs/>
        </w:rPr>
        <w:t>Time.</w:t>
      </w:r>
      <w:r>
        <w:rPr/>
        <w:t xml:space="preserve"> About 8 hours per gate, twice per system.</w:t>
      </w:r>
    </w:p>
    <w:p>
      <w:pPr>
        <w:pStyle w:val="Normal"/>
        <w:widowControl/>
        <w:bidi w:val="0"/>
        <w:spacing w:lineRule="auto" w:line="259" w:before="0" w:after="100"/>
        <w:jc w:val="left"/>
        <w:rPr/>
      </w:pPr>
      <w:r>
        <w:rPr>
          <w:b/>
          <w:bCs/>
        </w:rPr>
        <w:t>Document control.</w:t>
      </w:r>
      <w:r>
        <w:rPr/>
        <w:t xml:space="preserve"> Document version: ____________ Prepared by: ____________ Last updated: ____________ Next review: ____________</w:t>
      </w:r>
      <w:bookmarkEnd w:id="4"/>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134" w:footer="567"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character" w:styleId="DefaultParagraphFont" w:default="1">
    <w:name w:val="Default Paragraph Font"/>
    <w:uiPriority w:val="1"/>
    <w:semiHidden/>
    <w:unhideWhenUsed/>
    <w:qFormat/>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1012</Words>
  <Characters>5133</Characters>
  <CharactersWithSpaces>6040</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2026-09-29T14:49:35Z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2026-09-29T14:49:35Z</dcterms:modified>
  <cp:revision>1</cp:revision>
  <dc:subject>An operating manual for institutions that buy, deploy, and run AI systems</dc:subject>
  <dc:title>Open AI Governance and Deployment Framework, Version 1.0. 7.5a Governance RACI (from Module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